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3GPPRAN4#8</w:t>
      </w:r>
      <w:r w:rsidR="00141B01">
        <w:rPr>
          <w:rFonts w:ascii="Arial" w:hAnsi="Arial" w:cs="Arial"/>
          <w:b/>
          <w:noProof/>
          <w:sz w:val="24"/>
          <w:szCs w:val="24"/>
        </w:rPr>
        <w:t>5</w:t>
      </w:r>
      <w:r w:rsidR="00994E5F" w:rsidRPr="004B7E17">
        <w:rPr>
          <w:rFonts w:ascii="Arial" w:hAnsi="Arial" w:cs="Arial"/>
          <w:b/>
          <w:noProof/>
          <w:sz w:val="24"/>
          <w:szCs w:val="24"/>
        </w:rPr>
        <w:tab/>
      </w:r>
      <w:r w:rsidR="00F45595">
        <w:rPr>
          <w:rFonts w:ascii="Arial" w:hAnsi="Arial" w:cs="Arial"/>
          <w:b/>
          <w:bCs/>
          <w:color w:val="808080"/>
          <w:sz w:val="26"/>
          <w:szCs w:val="26"/>
        </w:rPr>
        <w:t>R4-171</w:t>
      </w:r>
      <w:r w:rsidR="00141B01">
        <w:rPr>
          <w:rFonts w:ascii="Arial" w:hAnsi="Arial" w:cs="Arial"/>
          <w:b/>
          <w:bCs/>
          <w:color w:val="808080"/>
          <w:sz w:val="26"/>
          <w:szCs w:val="26"/>
        </w:rPr>
        <w:t>3717</w:t>
      </w:r>
      <w:bookmarkStart w:id="0" w:name="_GoBack"/>
      <w:bookmarkEnd w:id="0"/>
    </w:p>
    <w:p w:rsidR="00994E5F" w:rsidRDefault="00866253" w:rsidP="00994E5F">
      <w:pPr>
        <w:pStyle w:val="Footer"/>
        <w:jc w:val="both"/>
        <w:rPr>
          <w:i w:val="0"/>
          <w:noProof w:val="0"/>
          <w:sz w:val="24"/>
          <w:szCs w:val="24"/>
          <w:lang w:eastAsia="ja-JP"/>
        </w:rPr>
      </w:pPr>
      <w:r>
        <w:rPr>
          <w:rFonts w:eastAsia="SimSun"/>
          <w:i w:val="0"/>
          <w:noProof w:val="0"/>
          <w:sz w:val="24"/>
          <w:szCs w:val="24"/>
        </w:rPr>
        <w:t>Reno</w:t>
      </w:r>
      <w:r w:rsidR="00994E5F">
        <w:rPr>
          <w:rFonts w:eastAsia="SimSun"/>
          <w:i w:val="0"/>
          <w:noProof w:val="0"/>
          <w:sz w:val="24"/>
          <w:szCs w:val="24"/>
        </w:rPr>
        <w:t xml:space="preserve">, </w:t>
      </w:r>
      <w:r>
        <w:rPr>
          <w:rFonts w:eastAsia="SimSun"/>
          <w:i w:val="0"/>
          <w:noProof w:val="0"/>
          <w:sz w:val="24"/>
          <w:szCs w:val="24"/>
        </w:rPr>
        <w:t>USA</w:t>
      </w:r>
      <w:r w:rsidR="00994E5F">
        <w:rPr>
          <w:i w:val="0"/>
          <w:noProof w:val="0"/>
          <w:sz w:val="24"/>
          <w:szCs w:val="24"/>
          <w:lang w:eastAsia="ja-JP"/>
        </w:rPr>
        <w:t xml:space="preserve">, </w:t>
      </w:r>
      <w:r>
        <w:rPr>
          <w:i w:val="0"/>
          <w:noProof w:val="0"/>
          <w:sz w:val="24"/>
          <w:szCs w:val="24"/>
          <w:lang w:eastAsia="ja-JP"/>
        </w:rPr>
        <w:t>Nov</w:t>
      </w:r>
      <w:r w:rsidR="00994E5F">
        <w:rPr>
          <w:i w:val="0"/>
          <w:noProof w:val="0"/>
          <w:sz w:val="24"/>
          <w:szCs w:val="24"/>
          <w:lang w:eastAsia="ja-JP"/>
        </w:rPr>
        <w:t xml:space="preserve"> </w:t>
      </w:r>
      <w:r>
        <w:rPr>
          <w:i w:val="0"/>
          <w:noProof w:val="0"/>
          <w:sz w:val="24"/>
          <w:szCs w:val="24"/>
          <w:lang w:eastAsia="ja-JP"/>
        </w:rPr>
        <w:t>27</w:t>
      </w:r>
      <w:r w:rsidR="00C45A63">
        <w:rPr>
          <w:i w:val="0"/>
          <w:noProof w:val="0"/>
          <w:sz w:val="24"/>
          <w:szCs w:val="24"/>
          <w:vertAlign w:val="superscript"/>
          <w:lang w:eastAsia="ja-JP"/>
        </w:rPr>
        <w:t>th</w:t>
      </w:r>
      <w:r w:rsidR="00994E5F">
        <w:rPr>
          <w:i w:val="0"/>
          <w:noProof w:val="0"/>
          <w:sz w:val="24"/>
          <w:szCs w:val="24"/>
          <w:lang w:eastAsia="ja-JP"/>
        </w:rPr>
        <w:t>-</w:t>
      </w:r>
      <w:r>
        <w:rPr>
          <w:i w:val="0"/>
          <w:noProof w:val="0"/>
          <w:sz w:val="24"/>
          <w:szCs w:val="24"/>
          <w:lang w:eastAsia="ja-JP"/>
        </w:rPr>
        <w:t xml:space="preserve">Dec </w:t>
      </w:r>
      <w:r w:rsidR="00C45A63">
        <w:rPr>
          <w:i w:val="0"/>
          <w:noProof w:val="0"/>
          <w:sz w:val="24"/>
          <w:szCs w:val="24"/>
          <w:lang w:eastAsia="ja-JP"/>
        </w:rPr>
        <w:t>1</w:t>
      </w:r>
      <w:r>
        <w:rPr>
          <w:i w:val="0"/>
          <w:noProof w:val="0"/>
          <w:sz w:val="24"/>
          <w:szCs w:val="24"/>
          <w:vertAlign w:val="superscript"/>
          <w:lang w:eastAsia="ja-JP"/>
        </w:rPr>
        <w:t>st</w:t>
      </w:r>
      <w:r w:rsidR="00994E5F" w:rsidRPr="004B7E17">
        <w:rPr>
          <w:i w:val="0"/>
          <w:noProof w:val="0"/>
          <w:sz w:val="24"/>
          <w:szCs w:val="24"/>
          <w:lang w:eastAsia="ja-JP"/>
        </w:rPr>
        <w:t>, 201</w:t>
      </w:r>
      <w:r w:rsidR="00994E5F">
        <w:rPr>
          <w:i w:val="0"/>
          <w:noProof w:val="0"/>
          <w:sz w:val="24"/>
          <w:szCs w:val="24"/>
          <w:lang w:eastAsia="ja-JP"/>
        </w:rPr>
        <w:t>7</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8A2940">
        <w:rPr>
          <w:rFonts w:ascii="Arial" w:eastAsia="SimSun" w:hAnsi="Arial"/>
          <w:b/>
          <w:sz w:val="24"/>
          <w:lang w:eastAsia="zh-CN"/>
        </w:rPr>
        <w:t>I</w:t>
      </w:r>
      <w:r>
        <w:rPr>
          <w:rFonts w:ascii="Arial" w:eastAsia="SimSun" w:hAnsi="Arial"/>
          <w:b/>
          <w:sz w:val="24"/>
          <w:lang w:eastAsia="zh-CN"/>
        </w:rPr>
        <w:t xml:space="preserve">nitial </w:t>
      </w:r>
      <w:r w:rsidR="0085189B">
        <w:rPr>
          <w:rFonts w:ascii="Arial" w:eastAsia="SimSun" w:hAnsi="Arial"/>
          <w:b/>
          <w:sz w:val="24"/>
          <w:lang w:eastAsia="zh-CN"/>
        </w:rPr>
        <w:t xml:space="preserve">transmit </w:t>
      </w:r>
      <w:r>
        <w:rPr>
          <w:rFonts w:ascii="Arial" w:eastAsia="SimSun" w:hAnsi="Arial"/>
          <w:b/>
          <w:sz w:val="24"/>
          <w:lang w:eastAsia="zh-CN"/>
        </w:rPr>
        <w:t xml:space="preserve">timing error in NR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7377BF" w:rsidRPr="00D372E9" w:rsidRDefault="007377BF" w:rsidP="007377BF">
      <w:pPr>
        <w:tabs>
          <w:tab w:val="left" w:pos="1985"/>
        </w:tabs>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C45A63" w:rsidRPr="00C45A63">
        <w:rPr>
          <w:rFonts w:ascii="Arial" w:hAnsi="Arial"/>
          <w:b/>
          <w:sz w:val="24"/>
        </w:rPr>
        <w:t>9.7.6.1 - UE transmit timing, UE timer accuracy and timing advanced [NR_newRAT]</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3661D1">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E15948">
      <w:r>
        <w:t>In this paper, we review the initial transmit timing error and timing adjust accuracy for LTE and propose extensions to NR</w:t>
      </w:r>
      <w:r w:rsidR="008F7935">
        <w:t>.</w:t>
      </w:r>
      <w:r w:rsidR="00C45A63">
        <w:t xml:space="preserve"> Initial timing error depends on </w:t>
      </w:r>
      <w:r w:rsidR="006F472F">
        <w:t>the DL BW used for timing estimation</w:t>
      </w:r>
      <w:r w:rsidR="008F7935">
        <w:t xml:space="preserve"> </w:t>
      </w:r>
      <w:r w:rsidR="006F472F">
        <w:t xml:space="preserve">along with some margin for estimation error and delay difference in UL/DL.  </w:t>
      </w:r>
    </w:p>
    <w:p w:rsidR="00E15948" w:rsidRDefault="00E15948" w:rsidP="00E15948">
      <w:pPr>
        <w:pStyle w:val="Heading1"/>
      </w:pPr>
      <w:r>
        <w:t>Discussion</w:t>
      </w:r>
    </w:p>
    <w:p w:rsidR="008A2940" w:rsidRDefault="008A2940" w:rsidP="008A2940">
      <w:pPr>
        <w:pStyle w:val="Heading2"/>
      </w:pPr>
      <w:r w:rsidRPr="008A2940">
        <w:t>Initial Transmit Timing Error</w:t>
      </w:r>
    </w:p>
    <w:p w:rsidR="008A2940" w:rsidRDefault="008A2940" w:rsidP="008A2940">
      <w:r>
        <w:t xml:space="preserve">In LTE, initial transmit timing error from 36.133 is reproduced here in </w:t>
      </w:r>
      <w:r>
        <w:fldChar w:fldCharType="begin"/>
      </w:r>
      <w:r>
        <w:instrText xml:space="preserve"> REF _Ref492653335 \h </w:instrText>
      </w:r>
      <w:r>
        <w:fldChar w:fldCharType="separate"/>
      </w:r>
      <w:r>
        <w:t xml:space="preserve">Table </w:t>
      </w:r>
      <w:r>
        <w:rPr>
          <w:noProof/>
        </w:rPr>
        <w:t>3</w:t>
      </w:r>
      <w:r>
        <w:fldChar w:fldCharType="end"/>
      </w:r>
    </w:p>
    <w:p w:rsidR="008A2940" w:rsidRDefault="008A2940" w:rsidP="008A294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Initial Timing Error for LTE</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2"/>
        <w:gridCol w:w="3226"/>
      </w:tblGrid>
      <w:tr w:rsidR="008A2940" w:rsidRPr="00E4269F" w:rsidTr="008C2ACB">
        <w:trPr>
          <w:cantSplit/>
          <w:jc w:val="center"/>
        </w:trPr>
        <w:tc>
          <w:tcPr>
            <w:tcW w:w="2288" w:type="pct"/>
          </w:tcPr>
          <w:p w:rsidR="008A2940" w:rsidRPr="00C2177A" w:rsidRDefault="008A2940" w:rsidP="008C2ACB">
            <w:pPr>
              <w:pStyle w:val="TAH"/>
              <w:rPr>
                <w:rFonts w:asciiTheme="minorHAnsi" w:hAnsiTheme="minorHAnsi" w:cstheme="minorHAnsi"/>
                <w:b w:val="0"/>
                <w:sz w:val="22"/>
                <w:szCs w:val="22"/>
                <w:lang w:eastAsia="en-US"/>
              </w:rPr>
            </w:pPr>
            <w:r w:rsidRPr="00C2177A">
              <w:rPr>
                <w:rFonts w:asciiTheme="minorHAnsi" w:hAnsiTheme="minorHAnsi" w:cstheme="minorHAnsi"/>
                <w:b w:val="0"/>
                <w:sz w:val="22"/>
                <w:szCs w:val="22"/>
                <w:lang w:eastAsia="en-US"/>
              </w:rPr>
              <w:t>Downlink Bandwidth (MHz)</w:t>
            </w:r>
          </w:p>
        </w:tc>
        <w:tc>
          <w:tcPr>
            <w:tcW w:w="2712" w:type="pct"/>
          </w:tcPr>
          <w:p w:rsidR="008A2940" w:rsidRPr="00C2177A" w:rsidRDefault="008A2940" w:rsidP="008C2ACB">
            <w:pPr>
              <w:pStyle w:val="TAH"/>
              <w:rPr>
                <w:rFonts w:asciiTheme="minorHAnsi" w:hAnsiTheme="minorHAnsi" w:cstheme="minorHAnsi"/>
                <w:b w:val="0"/>
                <w:sz w:val="22"/>
                <w:szCs w:val="22"/>
                <w:lang w:eastAsia="en-US"/>
              </w:rPr>
            </w:pPr>
            <w:r w:rsidRPr="00C2177A">
              <w:rPr>
                <w:rFonts w:asciiTheme="minorHAnsi" w:hAnsiTheme="minorHAnsi" w:cstheme="minorHAnsi"/>
                <w:b w:val="0"/>
                <w:sz w:val="22"/>
                <w:szCs w:val="22"/>
                <w:lang w:eastAsia="en-US"/>
              </w:rPr>
              <w:t>T</w:t>
            </w:r>
            <w:r w:rsidRPr="00C2177A">
              <w:rPr>
                <w:rFonts w:asciiTheme="minorHAnsi" w:hAnsiTheme="minorHAnsi" w:cstheme="minorHAnsi"/>
                <w:b w:val="0"/>
                <w:sz w:val="22"/>
                <w:szCs w:val="22"/>
                <w:vertAlign w:val="subscript"/>
                <w:lang w:eastAsia="en-US"/>
              </w:rPr>
              <w:t>e_</w:t>
            </w:r>
          </w:p>
        </w:tc>
      </w:tr>
      <w:tr w:rsidR="008A2940" w:rsidRPr="00E4269F" w:rsidTr="008C2ACB">
        <w:trPr>
          <w:cantSplit/>
          <w:jc w:val="center"/>
        </w:trPr>
        <w:tc>
          <w:tcPr>
            <w:tcW w:w="2288" w:type="pct"/>
          </w:tcPr>
          <w:p w:rsidR="008A2940" w:rsidRPr="00C2177A" w:rsidRDefault="008A2940" w:rsidP="008C2ACB">
            <w:pPr>
              <w:pStyle w:val="TAC"/>
              <w:rPr>
                <w:rFonts w:asciiTheme="minorHAnsi" w:hAnsiTheme="minorHAnsi" w:cstheme="minorHAnsi"/>
                <w:sz w:val="22"/>
                <w:szCs w:val="22"/>
                <w:lang w:eastAsia="en-US"/>
              </w:rPr>
            </w:pPr>
            <w:r w:rsidRPr="00C2177A">
              <w:rPr>
                <w:rFonts w:asciiTheme="minorHAnsi" w:hAnsiTheme="minorHAnsi" w:cstheme="minorHAnsi"/>
                <w:sz w:val="22"/>
                <w:szCs w:val="22"/>
                <w:lang w:eastAsia="zh-CN"/>
              </w:rPr>
              <w:t>1.4</w:t>
            </w:r>
          </w:p>
        </w:tc>
        <w:tc>
          <w:tcPr>
            <w:tcW w:w="2712" w:type="pct"/>
          </w:tcPr>
          <w:p w:rsidR="008A2940" w:rsidRPr="00C2177A" w:rsidRDefault="008A2940" w:rsidP="008C2ACB">
            <w:pPr>
              <w:pStyle w:val="TAC"/>
              <w:rPr>
                <w:rFonts w:asciiTheme="minorHAnsi" w:hAnsiTheme="minorHAnsi" w:cstheme="minorHAnsi"/>
                <w:sz w:val="22"/>
                <w:szCs w:val="22"/>
                <w:lang w:eastAsia="en-US"/>
              </w:rPr>
            </w:pPr>
            <w:r w:rsidRPr="00C2177A">
              <w:rPr>
                <w:rFonts w:asciiTheme="minorHAnsi" w:hAnsiTheme="minorHAnsi" w:cstheme="minorHAnsi"/>
                <w:sz w:val="22"/>
                <w:szCs w:val="22"/>
                <w:lang w:eastAsia="en-US"/>
              </w:rPr>
              <w:t>24*T</w:t>
            </w:r>
            <w:r w:rsidRPr="00C2177A">
              <w:rPr>
                <w:rFonts w:asciiTheme="minorHAnsi" w:hAnsiTheme="minorHAnsi" w:cstheme="minorHAnsi"/>
                <w:sz w:val="22"/>
                <w:szCs w:val="22"/>
                <w:vertAlign w:val="subscript"/>
                <w:lang w:eastAsia="en-US"/>
              </w:rPr>
              <w:t>S</w:t>
            </w:r>
          </w:p>
        </w:tc>
      </w:tr>
      <w:tr w:rsidR="008A2940" w:rsidRPr="00E4269F" w:rsidTr="008C2ACB">
        <w:trPr>
          <w:cantSplit/>
          <w:jc w:val="center"/>
        </w:trPr>
        <w:tc>
          <w:tcPr>
            <w:tcW w:w="2288" w:type="pct"/>
          </w:tcPr>
          <w:p w:rsidR="008A2940" w:rsidRPr="00C2177A" w:rsidRDefault="008A2940" w:rsidP="008C2ACB">
            <w:pPr>
              <w:pStyle w:val="TAC"/>
              <w:rPr>
                <w:rFonts w:asciiTheme="minorHAnsi" w:hAnsiTheme="minorHAnsi" w:cstheme="minorHAnsi"/>
                <w:snapToGrid w:val="0"/>
                <w:sz w:val="22"/>
                <w:szCs w:val="22"/>
                <w:lang w:eastAsia="en-US"/>
              </w:rPr>
            </w:pPr>
            <w:r w:rsidRPr="00C2177A">
              <w:rPr>
                <w:rFonts w:asciiTheme="minorHAnsi" w:hAnsiTheme="minorHAnsi" w:cstheme="minorHAnsi"/>
                <w:sz w:val="22"/>
                <w:szCs w:val="22"/>
                <w:lang w:eastAsia="en-US"/>
              </w:rPr>
              <w:t>≥3</w:t>
            </w:r>
          </w:p>
        </w:tc>
        <w:tc>
          <w:tcPr>
            <w:tcW w:w="2712" w:type="pct"/>
          </w:tcPr>
          <w:p w:rsidR="008A2940" w:rsidRPr="00C2177A" w:rsidRDefault="008A2940" w:rsidP="008C2ACB">
            <w:pPr>
              <w:pStyle w:val="TAC"/>
              <w:rPr>
                <w:rFonts w:asciiTheme="minorHAnsi" w:hAnsiTheme="minorHAnsi" w:cstheme="minorHAnsi"/>
                <w:snapToGrid w:val="0"/>
                <w:sz w:val="22"/>
                <w:szCs w:val="22"/>
                <w:lang w:eastAsia="en-US"/>
              </w:rPr>
            </w:pPr>
            <w:r w:rsidRPr="00C2177A">
              <w:rPr>
                <w:rFonts w:asciiTheme="minorHAnsi" w:hAnsiTheme="minorHAnsi" w:cstheme="minorHAnsi"/>
                <w:sz w:val="22"/>
                <w:szCs w:val="22"/>
                <w:lang w:eastAsia="en-US"/>
              </w:rPr>
              <w:t>12*T</w:t>
            </w:r>
            <w:r w:rsidRPr="00C2177A">
              <w:rPr>
                <w:rFonts w:asciiTheme="minorHAnsi" w:hAnsiTheme="minorHAnsi" w:cstheme="minorHAnsi"/>
                <w:sz w:val="22"/>
                <w:szCs w:val="22"/>
                <w:vertAlign w:val="subscript"/>
                <w:lang w:eastAsia="en-US"/>
              </w:rPr>
              <w:t>S</w:t>
            </w:r>
          </w:p>
        </w:tc>
      </w:tr>
      <w:tr w:rsidR="008A2940" w:rsidRPr="00E4269F" w:rsidTr="008C2ACB">
        <w:trPr>
          <w:cantSplit/>
          <w:jc w:val="center"/>
        </w:trPr>
        <w:tc>
          <w:tcPr>
            <w:tcW w:w="5000" w:type="pct"/>
            <w:gridSpan w:val="2"/>
          </w:tcPr>
          <w:p w:rsidR="008A2940" w:rsidRPr="00C2177A" w:rsidRDefault="008A2940" w:rsidP="008C2ACB">
            <w:pPr>
              <w:pStyle w:val="TAN"/>
              <w:jc w:val="center"/>
              <w:rPr>
                <w:rFonts w:asciiTheme="minorHAnsi" w:hAnsiTheme="minorHAnsi" w:cstheme="minorHAnsi"/>
                <w:sz w:val="22"/>
                <w:szCs w:val="22"/>
                <w:lang w:eastAsia="en-US"/>
              </w:rPr>
            </w:pPr>
            <w:r w:rsidRPr="00C2177A">
              <w:rPr>
                <w:rFonts w:asciiTheme="minorHAnsi" w:hAnsiTheme="minorHAnsi" w:cstheme="minorHAnsi"/>
                <w:sz w:val="22"/>
                <w:szCs w:val="22"/>
                <w:lang w:eastAsia="en-US"/>
              </w:rPr>
              <w:t>Note:</w:t>
            </w:r>
            <w:r w:rsidRPr="00C2177A">
              <w:rPr>
                <w:rFonts w:asciiTheme="minorHAnsi" w:hAnsiTheme="minorHAnsi" w:cstheme="minorHAnsi"/>
                <w:sz w:val="22"/>
                <w:szCs w:val="22"/>
                <w:lang w:eastAsia="en-US"/>
              </w:rPr>
              <w:tab/>
              <w:t>T</w:t>
            </w:r>
            <w:r w:rsidRPr="00C2177A">
              <w:rPr>
                <w:rFonts w:asciiTheme="minorHAnsi" w:hAnsiTheme="minorHAnsi" w:cstheme="minorHAnsi"/>
                <w:sz w:val="22"/>
                <w:szCs w:val="22"/>
                <w:vertAlign w:val="subscript"/>
                <w:lang w:eastAsia="en-US"/>
              </w:rPr>
              <w:t>S</w:t>
            </w:r>
            <w:r w:rsidRPr="00C2177A">
              <w:rPr>
                <w:rFonts w:asciiTheme="minorHAnsi" w:hAnsiTheme="minorHAnsi" w:cstheme="minorHAnsi"/>
                <w:sz w:val="22"/>
                <w:szCs w:val="22"/>
                <w:lang w:eastAsia="en-US"/>
              </w:rPr>
              <w:t xml:space="preserve"> is the basic timing unit defined in TS 36.211</w:t>
            </w:r>
          </w:p>
        </w:tc>
      </w:tr>
    </w:tbl>
    <w:p w:rsidR="008A2940" w:rsidRDefault="008A2940" w:rsidP="008A2940">
      <w:pPr>
        <w:jc w:val="center"/>
      </w:pPr>
    </w:p>
    <w:p w:rsidR="008A2940" w:rsidRDefault="008A2940" w:rsidP="008A2940">
      <w:r>
        <w:t xml:space="preserve">UL timing error is based on DL timing estimation. The error in DL timing estimation depends on the BW of the signal used. In LTE, CRS is used to obtain DL timing, which for 3MHz case would have a BW of 2.7MHz. </w:t>
      </w:r>
    </w:p>
    <w:p w:rsidR="008A2940" w:rsidRDefault="008A2940" w:rsidP="008A2940">
      <w:r>
        <w:t xml:space="preserve">The minimum resolution for DL timing would be the inverse of signal BW. </w:t>
      </w:r>
      <w:r>
        <w:fldChar w:fldCharType="begin"/>
      </w:r>
      <w:r>
        <w:instrText xml:space="preserve"> REF _Ref494709575 \h </w:instrText>
      </w:r>
      <w:r>
        <w:fldChar w:fldCharType="separate"/>
      </w:r>
      <w:r>
        <w:t xml:space="preserve">Table </w:t>
      </w:r>
      <w:r>
        <w:rPr>
          <w:noProof/>
        </w:rPr>
        <w:t>2</w:t>
      </w:r>
      <w:r>
        <w:fldChar w:fldCharType="end"/>
      </w:r>
      <w:r>
        <w:t xml:space="preserve"> shows the minimum timing error for LTE 3MHz case. The margin specified in the table the difference of min error from the 36.133 specification of 12Ts. This margin would comprise of both estimation error in DL timing and RF delay difference in UL vs DL. </w:t>
      </w:r>
    </w:p>
    <w:p w:rsidR="008A2940" w:rsidRDefault="008A2940" w:rsidP="008A2940">
      <w:pPr>
        <w:pStyle w:val="Caption"/>
        <w:keepNext/>
        <w:jc w:val="center"/>
      </w:pPr>
      <w:bookmarkStart w:id="1" w:name="_Ref494709575"/>
      <w:r>
        <w:t xml:space="preserve">Table </w:t>
      </w:r>
      <w:r>
        <w:fldChar w:fldCharType="begin"/>
      </w:r>
      <w:r>
        <w:instrText xml:space="preserve"> SEQ Table \* ARABIC </w:instrText>
      </w:r>
      <w:r>
        <w:fldChar w:fldCharType="separate"/>
      </w:r>
      <w:r>
        <w:rPr>
          <w:noProof/>
        </w:rPr>
        <w:t>2</w:t>
      </w:r>
      <w:r>
        <w:fldChar w:fldCharType="end"/>
      </w:r>
      <w:bookmarkEnd w:id="1"/>
      <w:r>
        <w:t>: Initial Transmit Timing Error for LTE 3MHz</w:t>
      </w:r>
    </w:p>
    <w:tbl>
      <w:tblPr>
        <w:tblStyle w:val="TableGrid"/>
        <w:tblW w:w="0" w:type="auto"/>
        <w:jc w:val="center"/>
        <w:tblLook w:val="04A0" w:firstRow="1" w:lastRow="0" w:firstColumn="1" w:lastColumn="0" w:noHBand="0" w:noVBand="1"/>
      </w:tblPr>
      <w:tblGrid>
        <w:gridCol w:w="960"/>
        <w:gridCol w:w="960"/>
        <w:gridCol w:w="2305"/>
        <w:gridCol w:w="1530"/>
      </w:tblGrid>
      <w:tr w:rsidR="008A2940" w:rsidRPr="008F0206" w:rsidTr="008C2ACB">
        <w:trPr>
          <w:trHeight w:val="300"/>
          <w:jc w:val="center"/>
        </w:trPr>
        <w:tc>
          <w:tcPr>
            <w:tcW w:w="960" w:type="dxa"/>
            <w:noWrap/>
            <w:hideMark/>
          </w:tcPr>
          <w:p w:rsidR="008A2940" w:rsidRPr="008F0206" w:rsidRDefault="008A2940" w:rsidP="008C2ACB">
            <w:pPr>
              <w:jc w:val="center"/>
            </w:pPr>
            <w:r w:rsidRPr="008F0206">
              <w:t>DL BW</w:t>
            </w:r>
          </w:p>
        </w:tc>
        <w:tc>
          <w:tcPr>
            <w:tcW w:w="960" w:type="dxa"/>
            <w:noWrap/>
            <w:hideMark/>
          </w:tcPr>
          <w:p w:rsidR="008A2940" w:rsidRPr="008F0206" w:rsidRDefault="008A2940" w:rsidP="008C2ACB">
            <w:pPr>
              <w:jc w:val="center"/>
            </w:pPr>
            <w:r w:rsidRPr="008F0206">
              <w:t>CRS BW</w:t>
            </w:r>
          </w:p>
        </w:tc>
        <w:tc>
          <w:tcPr>
            <w:tcW w:w="2305" w:type="dxa"/>
            <w:noWrap/>
            <w:hideMark/>
          </w:tcPr>
          <w:p w:rsidR="008A2940" w:rsidRPr="008F0206" w:rsidRDefault="008A2940" w:rsidP="008C2ACB">
            <w:pPr>
              <w:jc w:val="center"/>
            </w:pPr>
            <w:r w:rsidRPr="008F0206">
              <w:t>Min</w:t>
            </w:r>
            <w:r>
              <w:t>imum</w:t>
            </w:r>
            <w:r w:rsidRPr="008F0206">
              <w:t xml:space="preserve"> Timing Error (</w:t>
            </w:r>
            <w:r>
              <w:t xml:space="preserve">in </w:t>
            </w:r>
            <w:r w:rsidRPr="008F0206">
              <w:t>Ts)</w:t>
            </w:r>
          </w:p>
        </w:tc>
        <w:tc>
          <w:tcPr>
            <w:tcW w:w="1530" w:type="dxa"/>
            <w:noWrap/>
            <w:hideMark/>
          </w:tcPr>
          <w:p w:rsidR="008A2940" w:rsidRDefault="008A2940" w:rsidP="008C2ACB">
            <w:pPr>
              <w:jc w:val="center"/>
            </w:pPr>
            <w:r w:rsidRPr="008F0206">
              <w:t>Margin</w:t>
            </w:r>
          </w:p>
          <w:p w:rsidR="008A2940" w:rsidRPr="008F0206" w:rsidRDefault="008A2940" w:rsidP="008C2ACB">
            <w:pPr>
              <w:jc w:val="center"/>
            </w:pPr>
            <w:r>
              <w:t>(in Ts)</w:t>
            </w:r>
          </w:p>
        </w:tc>
      </w:tr>
      <w:tr w:rsidR="008A2940" w:rsidRPr="008F0206" w:rsidTr="008C2ACB">
        <w:trPr>
          <w:trHeight w:val="300"/>
          <w:jc w:val="center"/>
        </w:trPr>
        <w:tc>
          <w:tcPr>
            <w:tcW w:w="960" w:type="dxa"/>
            <w:noWrap/>
            <w:hideMark/>
          </w:tcPr>
          <w:p w:rsidR="008A2940" w:rsidRPr="008F0206" w:rsidRDefault="008A2940" w:rsidP="008C2ACB">
            <w:pPr>
              <w:jc w:val="center"/>
            </w:pPr>
            <w:r w:rsidRPr="008F0206">
              <w:t>3</w:t>
            </w:r>
          </w:p>
        </w:tc>
        <w:tc>
          <w:tcPr>
            <w:tcW w:w="960" w:type="dxa"/>
            <w:noWrap/>
            <w:hideMark/>
          </w:tcPr>
          <w:p w:rsidR="008A2940" w:rsidRPr="008F0206" w:rsidRDefault="008A2940" w:rsidP="008C2ACB">
            <w:pPr>
              <w:jc w:val="center"/>
            </w:pPr>
            <w:r w:rsidRPr="008F0206">
              <w:t>2.7</w:t>
            </w:r>
          </w:p>
        </w:tc>
        <w:tc>
          <w:tcPr>
            <w:tcW w:w="2305" w:type="dxa"/>
            <w:noWrap/>
            <w:hideMark/>
          </w:tcPr>
          <w:p w:rsidR="008A2940" w:rsidRPr="008F0206" w:rsidRDefault="008A2940" w:rsidP="008C2ACB">
            <w:pPr>
              <w:jc w:val="center"/>
            </w:pPr>
            <w:r w:rsidRPr="008F0206">
              <w:t>5.688889</w:t>
            </w:r>
          </w:p>
        </w:tc>
        <w:tc>
          <w:tcPr>
            <w:tcW w:w="1530" w:type="dxa"/>
            <w:noWrap/>
            <w:hideMark/>
          </w:tcPr>
          <w:p w:rsidR="008A2940" w:rsidRPr="008F0206" w:rsidRDefault="008A2940" w:rsidP="008C2ACB">
            <w:pPr>
              <w:jc w:val="center"/>
            </w:pPr>
            <w:r w:rsidRPr="008F0206">
              <w:t>6.311111</w:t>
            </w:r>
          </w:p>
        </w:tc>
      </w:tr>
    </w:tbl>
    <w:p w:rsidR="008A2940" w:rsidRDefault="008A2940" w:rsidP="008A2940"/>
    <w:p w:rsidR="008A2940" w:rsidRDefault="008A2940" w:rsidP="008A2940">
      <w:r>
        <w:t xml:space="preserve">In order to derive initial transmit timing error requirements for NR, we would be able to scale the minimum timing error that is based on the BW of the signal used for DL estimation. The margin scaling should not change between LTE and NR. </w:t>
      </w:r>
    </w:p>
    <w:p w:rsidR="008A2940" w:rsidRDefault="008A2940" w:rsidP="008A2940">
      <w:r>
        <w:t xml:space="preserve">In NR, </w:t>
      </w:r>
      <w:r w:rsidR="004030B7">
        <w:t>we can the widest BW signal available for DL timing estimation is PBCH-DMRS</w:t>
      </w:r>
      <w:r>
        <w:t xml:space="preserve">. </w:t>
      </w:r>
      <w:r>
        <w:fldChar w:fldCharType="begin"/>
      </w:r>
      <w:r>
        <w:instrText xml:space="preserve"> REF _Ref494717667 \h </w:instrText>
      </w:r>
      <w:r>
        <w:fldChar w:fldCharType="separate"/>
      </w:r>
      <w:r>
        <w:t xml:space="preserve">Table </w:t>
      </w:r>
      <w:r>
        <w:rPr>
          <w:noProof/>
        </w:rPr>
        <w:t>3</w:t>
      </w:r>
      <w:r>
        <w:fldChar w:fldCharType="end"/>
      </w:r>
      <w:r>
        <w:t xml:space="preserve"> lists the </w:t>
      </w:r>
      <w:r w:rsidR="004030B7">
        <w:t>PBCH-DMRS</w:t>
      </w:r>
      <w:r>
        <w:t xml:space="preserve"> BW and the corresponding minimum timing error for each SCS.</w:t>
      </w:r>
      <w:r w:rsidR="004030B7">
        <w:t xml:space="preserve"> The initial timing error is computed as Te = </w:t>
      </w:r>
      <w:r w:rsidR="003661D1">
        <w:t>floor (</w:t>
      </w:r>
      <w:r w:rsidR="004030B7">
        <w:t>Min Timing Error + Margin).</w:t>
      </w:r>
      <w:r>
        <w:t xml:space="preserve"> </w:t>
      </w:r>
    </w:p>
    <w:p w:rsidR="008A2940" w:rsidRDefault="008A2940" w:rsidP="008A2940">
      <w:pPr>
        <w:pStyle w:val="Caption"/>
        <w:keepNext/>
        <w:jc w:val="center"/>
      </w:pPr>
      <w:bookmarkStart w:id="2" w:name="_Ref494717667"/>
      <w:r>
        <w:t xml:space="preserve">Table </w:t>
      </w:r>
      <w:r>
        <w:fldChar w:fldCharType="begin"/>
      </w:r>
      <w:r>
        <w:instrText xml:space="preserve"> SEQ Table \* ARABIC </w:instrText>
      </w:r>
      <w:r>
        <w:fldChar w:fldCharType="separate"/>
      </w:r>
      <w:r>
        <w:rPr>
          <w:noProof/>
        </w:rPr>
        <w:t>3</w:t>
      </w:r>
      <w:r>
        <w:fldChar w:fldCharType="end"/>
      </w:r>
      <w:bookmarkEnd w:id="2"/>
      <w:r>
        <w:t>: Initial Transmit Timing Error for NR</w:t>
      </w:r>
    </w:p>
    <w:tbl>
      <w:tblPr>
        <w:tblStyle w:val="TableGrid"/>
        <w:tblW w:w="6565" w:type="dxa"/>
        <w:jc w:val="center"/>
        <w:tblLook w:val="04A0" w:firstRow="1" w:lastRow="0" w:firstColumn="1" w:lastColumn="0" w:noHBand="0" w:noVBand="1"/>
      </w:tblPr>
      <w:tblGrid>
        <w:gridCol w:w="960"/>
        <w:gridCol w:w="1735"/>
        <w:gridCol w:w="1260"/>
        <w:gridCol w:w="1053"/>
        <w:gridCol w:w="1557"/>
      </w:tblGrid>
      <w:tr w:rsidR="008A2940" w:rsidRPr="00CC092F" w:rsidTr="004030B7">
        <w:trPr>
          <w:trHeight w:val="300"/>
          <w:jc w:val="center"/>
        </w:trPr>
        <w:tc>
          <w:tcPr>
            <w:tcW w:w="960"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SCS</w:t>
            </w:r>
          </w:p>
        </w:tc>
        <w:tc>
          <w:tcPr>
            <w:tcW w:w="1735" w:type="dxa"/>
            <w:noWrap/>
            <w:hideMark/>
          </w:tcPr>
          <w:p w:rsidR="008A2940" w:rsidRPr="00CC092F" w:rsidRDefault="004030B7" w:rsidP="008C2ACB">
            <w:pPr>
              <w:jc w:val="center"/>
              <w:rPr>
                <w:rFonts w:ascii="Calibri" w:eastAsia="Times New Roman" w:hAnsi="Calibri" w:cs="Calibri"/>
                <w:color w:val="000000"/>
              </w:rPr>
            </w:pPr>
            <w:r>
              <w:rPr>
                <w:rFonts w:ascii="Calibri" w:eastAsia="Times New Roman" w:hAnsi="Calibri" w:cs="Calibri"/>
                <w:color w:val="000000"/>
              </w:rPr>
              <w:t>PBCH DMRS BW</w:t>
            </w:r>
          </w:p>
        </w:tc>
        <w:tc>
          <w:tcPr>
            <w:tcW w:w="1260"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Min Timing Error (Ts)</w:t>
            </w:r>
          </w:p>
        </w:tc>
        <w:tc>
          <w:tcPr>
            <w:tcW w:w="1053"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Margin</w:t>
            </w:r>
          </w:p>
        </w:tc>
        <w:tc>
          <w:tcPr>
            <w:tcW w:w="1557" w:type="dxa"/>
            <w:noWrap/>
            <w:hideMark/>
          </w:tcPr>
          <w:p w:rsidR="008A2940" w:rsidRPr="00CC092F" w:rsidRDefault="008A2940" w:rsidP="008C2ACB">
            <w:pPr>
              <w:jc w:val="center"/>
              <w:rPr>
                <w:rFonts w:ascii="Calibri" w:eastAsia="Times New Roman" w:hAnsi="Calibri" w:cs="Calibri"/>
                <w:color w:val="000000"/>
              </w:rPr>
            </w:pPr>
            <w:r>
              <w:rPr>
                <w:rFonts w:ascii="Calibri" w:eastAsia="Times New Roman" w:hAnsi="Calibri" w:cs="Calibri"/>
                <w:color w:val="000000"/>
              </w:rPr>
              <w:t>Initial Timing Error (Ts</w:t>
            </w:r>
            <w:r w:rsidRPr="00CC092F">
              <w:rPr>
                <w:rFonts w:ascii="Calibri" w:eastAsia="Times New Roman" w:hAnsi="Calibri" w:cs="Calibri"/>
                <w:color w:val="000000"/>
              </w:rPr>
              <w:t>)</w:t>
            </w:r>
          </w:p>
        </w:tc>
      </w:tr>
      <w:tr w:rsidR="004030B7" w:rsidRPr="00CC092F" w:rsidTr="00AC34CE">
        <w:trPr>
          <w:trHeight w:val="300"/>
          <w:jc w:val="center"/>
        </w:trPr>
        <w:tc>
          <w:tcPr>
            <w:tcW w:w="960" w:type="dxa"/>
            <w:noWrap/>
            <w:hideMark/>
          </w:tcPr>
          <w:p w:rsidR="004030B7" w:rsidRPr="00CC092F" w:rsidRDefault="004030B7" w:rsidP="004030B7">
            <w:pPr>
              <w:jc w:val="center"/>
              <w:rPr>
                <w:rFonts w:ascii="Calibri" w:eastAsia="Times New Roman" w:hAnsi="Calibri" w:cs="Calibri"/>
                <w:color w:val="000000"/>
              </w:rPr>
            </w:pPr>
            <w:r w:rsidRPr="00CC092F">
              <w:rPr>
                <w:rFonts w:ascii="Calibri" w:eastAsia="Times New Roman" w:hAnsi="Calibri" w:cs="Calibri"/>
                <w:color w:val="000000"/>
              </w:rPr>
              <w:t>15</w:t>
            </w:r>
          </w:p>
        </w:tc>
        <w:tc>
          <w:tcPr>
            <w:tcW w:w="1735" w:type="dxa"/>
            <w:noWrap/>
            <w:vAlign w:val="bottom"/>
            <w:hideMark/>
          </w:tcPr>
          <w:p w:rsidR="004030B7" w:rsidRDefault="004030B7" w:rsidP="004030B7">
            <w:pPr>
              <w:jc w:val="center"/>
              <w:rPr>
                <w:rFonts w:ascii="Calibri" w:hAnsi="Calibri"/>
                <w:color w:val="000000"/>
              </w:rPr>
            </w:pPr>
            <w:r>
              <w:rPr>
                <w:rFonts w:ascii="Calibri" w:hAnsi="Calibri"/>
                <w:color w:val="000000"/>
              </w:rPr>
              <w:t>3.6</w:t>
            </w:r>
          </w:p>
        </w:tc>
        <w:tc>
          <w:tcPr>
            <w:tcW w:w="1260" w:type="dxa"/>
            <w:noWrap/>
            <w:vAlign w:val="bottom"/>
            <w:hideMark/>
          </w:tcPr>
          <w:p w:rsidR="004030B7" w:rsidRDefault="004030B7" w:rsidP="004030B7">
            <w:pPr>
              <w:jc w:val="center"/>
              <w:rPr>
                <w:rFonts w:ascii="Calibri" w:hAnsi="Calibri"/>
                <w:color w:val="000000"/>
              </w:rPr>
            </w:pPr>
            <w:r>
              <w:rPr>
                <w:rFonts w:ascii="Calibri" w:hAnsi="Calibri"/>
                <w:color w:val="000000"/>
              </w:rPr>
              <w:t>4.266667</w:t>
            </w:r>
          </w:p>
        </w:tc>
        <w:tc>
          <w:tcPr>
            <w:tcW w:w="1053" w:type="dxa"/>
            <w:noWrap/>
            <w:hideMark/>
          </w:tcPr>
          <w:p w:rsidR="004030B7" w:rsidRPr="00CC092F" w:rsidRDefault="004030B7" w:rsidP="004030B7">
            <w:pPr>
              <w:jc w:val="center"/>
              <w:rPr>
                <w:rFonts w:ascii="Calibri" w:eastAsia="Times New Roman" w:hAnsi="Calibri" w:cs="Calibri"/>
                <w:color w:val="000000"/>
              </w:rPr>
            </w:pPr>
            <w:r w:rsidRPr="00CC092F">
              <w:rPr>
                <w:rFonts w:ascii="Calibri" w:eastAsia="Times New Roman" w:hAnsi="Calibri" w:cs="Calibri"/>
                <w:color w:val="000000"/>
              </w:rPr>
              <w:t>6</w:t>
            </w:r>
          </w:p>
        </w:tc>
        <w:tc>
          <w:tcPr>
            <w:tcW w:w="1557" w:type="dxa"/>
            <w:noWrap/>
            <w:hideMark/>
          </w:tcPr>
          <w:p w:rsidR="004030B7" w:rsidRPr="00CC092F" w:rsidRDefault="004030B7" w:rsidP="004030B7">
            <w:pPr>
              <w:jc w:val="center"/>
              <w:rPr>
                <w:rFonts w:ascii="Calibri" w:eastAsia="Times New Roman" w:hAnsi="Calibri" w:cs="Calibri"/>
                <w:color w:val="000000"/>
              </w:rPr>
            </w:pPr>
            <w:r w:rsidRPr="00CC092F">
              <w:rPr>
                <w:rFonts w:ascii="Calibri" w:eastAsia="Times New Roman" w:hAnsi="Calibri" w:cs="Calibri"/>
                <w:color w:val="000000"/>
              </w:rPr>
              <w:t>1</w:t>
            </w:r>
            <w:r>
              <w:rPr>
                <w:rFonts w:ascii="Calibri" w:eastAsia="Times New Roman" w:hAnsi="Calibri" w:cs="Calibri"/>
                <w:color w:val="000000"/>
              </w:rPr>
              <w:t>0</w:t>
            </w:r>
          </w:p>
        </w:tc>
      </w:tr>
      <w:tr w:rsidR="004030B7" w:rsidRPr="00CC092F" w:rsidTr="00AC34CE">
        <w:trPr>
          <w:trHeight w:val="300"/>
          <w:jc w:val="center"/>
        </w:trPr>
        <w:tc>
          <w:tcPr>
            <w:tcW w:w="960" w:type="dxa"/>
            <w:noWrap/>
            <w:hideMark/>
          </w:tcPr>
          <w:p w:rsidR="004030B7" w:rsidRPr="00CC092F" w:rsidRDefault="004030B7" w:rsidP="004030B7">
            <w:pPr>
              <w:jc w:val="center"/>
              <w:rPr>
                <w:rFonts w:ascii="Calibri" w:eastAsia="Times New Roman" w:hAnsi="Calibri" w:cs="Calibri"/>
                <w:color w:val="000000"/>
              </w:rPr>
            </w:pPr>
            <w:r w:rsidRPr="00CC092F">
              <w:rPr>
                <w:rFonts w:ascii="Calibri" w:eastAsia="Times New Roman" w:hAnsi="Calibri" w:cs="Calibri"/>
                <w:color w:val="000000"/>
              </w:rPr>
              <w:t>30</w:t>
            </w:r>
          </w:p>
        </w:tc>
        <w:tc>
          <w:tcPr>
            <w:tcW w:w="1735" w:type="dxa"/>
            <w:noWrap/>
            <w:vAlign w:val="bottom"/>
            <w:hideMark/>
          </w:tcPr>
          <w:p w:rsidR="004030B7" w:rsidRDefault="004030B7" w:rsidP="004030B7">
            <w:pPr>
              <w:jc w:val="center"/>
              <w:rPr>
                <w:rFonts w:ascii="Calibri" w:hAnsi="Calibri"/>
                <w:color w:val="000000"/>
              </w:rPr>
            </w:pPr>
            <w:r>
              <w:rPr>
                <w:rFonts w:ascii="Calibri" w:hAnsi="Calibri"/>
                <w:color w:val="000000"/>
              </w:rPr>
              <w:t>7.2</w:t>
            </w:r>
          </w:p>
        </w:tc>
        <w:tc>
          <w:tcPr>
            <w:tcW w:w="1260" w:type="dxa"/>
            <w:noWrap/>
            <w:vAlign w:val="bottom"/>
            <w:hideMark/>
          </w:tcPr>
          <w:p w:rsidR="004030B7" w:rsidRDefault="004030B7" w:rsidP="004030B7">
            <w:pPr>
              <w:jc w:val="center"/>
              <w:rPr>
                <w:rFonts w:ascii="Calibri" w:hAnsi="Calibri"/>
                <w:color w:val="000000"/>
              </w:rPr>
            </w:pPr>
            <w:r>
              <w:rPr>
                <w:rFonts w:ascii="Calibri" w:hAnsi="Calibri"/>
                <w:color w:val="000000"/>
              </w:rPr>
              <w:t>2.133333</w:t>
            </w:r>
          </w:p>
        </w:tc>
        <w:tc>
          <w:tcPr>
            <w:tcW w:w="1053" w:type="dxa"/>
            <w:noWrap/>
            <w:hideMark/>
          </w:tcPr>
          <w:p w:rsidR="004030B7" w:rsidRPr="00CC092F" w:rsidRDefault="004030B7" w:rsidP="004030B7">
            <w:pPr>
              <w:jc w:val="center"/>
              <w:rPr>
                <w:rFonts w:ascii="Calibri" w:eastAsia="Times New Roman" w:hAnsi="Calibri" w:cs="Calibri"/>
                <w:color w:val="000000"/>
              </w:rPr>
            </w:pPr>
            <w:r w:rsidRPr="00CC092F">
              <w:rPr>
                <w:rFonts w:ascii="Calibri" w:eastAsia="Times New Roman" w:hAnsi="Calibri" w:cs="Calibri"/>
                <w:color w:val="000000"/>
              </w:rPr>
              <w:t>6</w:t>
            </w:r>
          </w:p>
        </w:tc>
        <w:tc>
          <w:tcPr>
            <w:tcW w:w="1557" w:type="dxa"/>
            <w:noWrap/>
            <w:hideMark/>
          </w:tcPr>
          <w:p w:rsidR="004030B7" w:rsidRPr="00CC092F" w:rsidRDefault="004030B7" w:rsidP="004030B7">
            <w:pPr>
              <w:jc w:val="center"/>
              <w:rPr>
                <w:rFonts w:ascii="Calibri" w:eastAsia="Times New Roman" w:hAnsi="Calibri" w:cs="Calibri"/>
                <w:color w:val="000000"/>
              </w:rPr>
            </w:pPr>
            <w:r>
              <w:rPr>
                <w:rFonts w:ascii="Calibri" w:eastAsia="Times New Roman" w:hAnsi="Calibri" w:cs="Calibri"/>
                <w:color w:val="000000"/>
              </w:rPr>
              <w:t>8</w:t>
            </w:r>
          </w:p>
        </w:tc>
      </w:tr>
      <w:tr w:rsidR="004030B7" w:rsidRPr="00CC092F" w:rsidTr="00AC34CE">
        <w:trPr>
          <w:trHeight w:val="300"/>
          <w:jc w:val="center"/>
        </w:trPr>
        <w:tc>
          <w:tcPr>
            <w:tcW w:w="960" w:type="dxa"/>
            <w:noWrap/>
            <w:hideMark/>
          </w:tcPr>
          <w:p w:rsidR="004030B7" w:rsidRPr="00CC092F" w:rsidRDefault="004030B7" w:rsidP="004030B7">
            <w:pPr>
              <w:jc w:val="center"/>
              <w:rPr>
                <w:rFonts w:ascii="Calibri" w:eastAsia="Times New Roman" w:hAnsi="Calibri" w:cs="Calibri"/>
                <w:color w:val="000000"/>
              </w:rPr>
            </w:pPr>
            <w:r w:rsidRPr="00CC092F">
              <w:rPr>
                <w:rFonts w:ascii="Calibri" w:eastAsia="Times New Roman" w:hAnsi="Calibri" w:cs="Calibri"/>
                <w:color w:val="000000"/>
              </w:rPr>
              <w:t>60</w:t>
            </w:r>
          </w:p>
        </w:tc>
        <w:tc>
          <w:tcPr>
            <w:tcW w:w="1735" w:type="dxa"/>
            <w:noWrap/>
            <w:vAlign w:val="bottom"/>
            <w:hideMark/>
          </w:tcPr>
          <w:p w:rsidR="004030B7" w:rsidRDefault="004030B7" w:rsidP="004030B7">
            <w:pPr>
              <w:jc w:val="center"/>
              <w:rPr>
                <w:rFonts w:ascii="Calibri" w:hAnsi="Calibri"/>
                <w:color w:val="000000"/>
              </w:rPr>
            </w:pPr>
            <w:r>
              <w:rPr>
                <w:rFonts w:ascii="Calibri" w:hAnsi="Calibri"/>
                <w:color w:val="000000"/>
              </w:rPr>
              <w:t>14.4</w:t>
            </w:r>
          </w:p>
        </w:tc>
        <w:tc>
          <w:tcPr>
            <w:tcW w:w="1260" w:type="dxa"/>
            <w:noWrap/>
            <w:vAlign w:val="bottom"/>
            <w:hideMark/>
          </w:tcPr>
          <w:p w:rsidR="004030B7" w:rsidRDefault="004030B7" w:rsidP="004030B7">
            <w:pPr>
              <w:jc w:val="center"/>
              <w:rPr>
                <w:rFonts w:ascii="Calibri" w:hAnsi="Calibri"/>
                <w:color w:val="000000"/>
              </w:rPr>
            </w:pPr>
            <w:r>
              <w:rPr>
                <w:rFonts w:ascii="Calibri" w:hAnsi="Calibri"/>
                <w:color w:val="000000"/>
              </w:rPr>
              <w:t>1.066667</w:t>
            </w:r>
          </w:p>
        </w:tc>
        <w:tc>
          <w:tcPr>
            <w:tcW w:w="1053" w:type="dxa"/>
            <w:noWrap/>
            <w:hideMark/>
          </w:tcPr>
          <w:p w:rsidR="004030B7" w:rsidRPr="00CC092F" w:rsidRDefault="004030B7" w:rsidP="004030B7">
            <w:pPr>
              <w:jc w:val="center"/>
              <w:rPr>
                <w:rFonts w:ascii="Calibri" w:eastAsia="Times New Roman" w:hAnsi="Calibri" w:cs="Calibri"/>
                <w:color w:val="000000"/>
              </w:rPr>
            </w:pPr>
            <w:r w:rsidRPr="00CC092F">
              <w:rPr>
                <w:rFonts w:ascii="Calibri" w:eastAsia="Times New Roman" w:hAnsi="Calibri" w:cs="Calibri"/>
                <w:color w:val="000000"/>
              </w:rPr>
              <w:t>6</w:t>
            </w:r>
          </w:p>
        </w:tc>
        <w:tc>
          <w:tcPr>
            <w:tcW w:w="1557" w:type="dxa"/>
            <w:noWrap/>
            <w:hideMark/>
          </w:tcPr>
          <w:p w:rsidR="004030B7" w:rsidRPr="00CC092F" w:rsidRDefault="004030B7" w:rsidP="004030B7">
            <w:pPr>
              <w:jc w:val="center"/>
              <w:rPr>
                <w:rFonts w:ascii="Calibri" w:eastAsia="Times New Roman" w:hAnsi="Calibri" w:cs="Calibri"/>
                <w:color w:val="000000"/>
              </w:rPr>
            </w:pPr>
            <w:r>
              <w:rPr>
                <w:rFonts w:ascii="Calibri" w:eastAsia="Times New Roman" w:hAnsi="Calibri" w:cs="Calibri"/>
                <w:color w:val="000000"/>
              </w:rPr>
              <w:t>7</w:t>
            </w:r>
          </w:p>
        </w:tc>
      </w:tr>
      <w:tr w:rsidR="004030B7" w:rsidRPr="00CC092F" w:rsidTr="00AC34CE">
        <w:trPr>
          <w:trHeight w:val="300"/>
          <w:jc w:val="center"/>
        </w:trPr>
        <w:tc>
          <w:tcPr>
            <w:tcW w:w="960" w:type="dxa"/>
            <w:noWrap/>
            <w:hideMark/>
          </w:tcPr>
          <w:p w:rsidR="004030B7" w:rsidRPr="00CC092F" w:rsidRDefault="004030B7" w:rsidP="004030B7">
            <w:pPr>
              <w:jc w:val="center"/>
              <w:rPr>
                <w:rFonts w:ascii="Calibri" w:eastAsia="Times New Roman" w:hAnsi="Calibri" w:cs="Calibri"/>
                <w:color w:val="000000"/>
              </w:rPr>
            </w:pPr>
            <w:r w:rsidRPr="00CC092F">
              <w:rPr>
                <w:rFonts w:ascii="Calibri" w:eastAsia="Times New Roman" w:hAnsi="Calibri" w:cs="Calibri"/>
                <w:color w:val="000000"/>
              </w:rPr>
              <w:t>120</w:t>
            </w:r>
          </w:p>
        </w:tc>
        <w:tc>
          <w:tcPr>
            <w:tcW w:w="1735" w:type="dxa"/>
            <w:noWrap/>
            <w:vAlign w:val="bottom"/>
            <w:hideMark/>
          </w:tcPr>
          <w:p w:rsidR="004030B7" w:rsidRDefault="004030B7" w:rsidP="004030B7">
            <w:pPr>
              <w:jc w:val="center"/>
              <w:rPr>
                <w:rFonts w:ascii="Calibri" w:hAnsi="Calibri"/>
                <w:color w:val="000000"/>
              </w:rPr>
            </w:pPr>
            <w:r>
              <w:rPr>
                <w:rFonts w:ascii="Calibri" w:hAnsi="Calibri"/>
                <w:color w:val="000000"/>
              </w:rPr>
              <w:t>28.8</w:t>
            </w:r>
          </w:p>
        </w:tc>
        <w:tc>
          <w:tcPr>
            <w:tcW w:w="1260" w:type="dxa"/>
            <w:noWrap/>
            <w:vAlign w:val="bottom"/>
            <w:hideMark/>
          </w:tcPr>
          <w:p w:rsidR="004030B7" w:rsidRDefault="004030B7" w:rsidP="004030B7">
            <w:pPr>
              <w:jc w:val="center"/>
              <w:rPr>
                <w:rFonts w:ascii="Calibri" w:hAnsi="Calibri"/>
                <w:color w:val="000000"/>
              </w:rPr>
            </w:pPr>
            <w:r>
              <w:rPr>
                <w:rFonts w:ascii="Calibri" w:hAnsi="Calibri"/>
                <w:color w:val="000000"/>
              </w:rPr>
              <w:t>0.533333</w:t>
            </w:r>
          </w:p>
        </w:tc>
        <w:tc>
          <w:tcPr>
            <w:tcW w:w="1053" w:type="dxa"/>
            <w:noWrap/>
            <w:hideMark/>
          </w:tcPr>
          <w:p w:rsidR="004030B7" w:rsidRPr="00CC092F" w:rsidRDefault="004030B7" w:rsidP="004030B7">
            <w:pPr>
              <w:jc w:val="center"/>
              <w:rPr>
                <w:rFonts w:ascii="Calibri" w:eastAsia="Times New Roman" w:hAnsi="Calibri" w:cs="Calibri"/>
                <w:color w:val="000000"/>
              </w:rPr>
            </w:pPr>
            <w:r w:rsidRPr="00CC092F">
              <w:rPr>
                <w:rFonts w:ascii="Calibri" w:eastAsia="Times New Roman" w:hAnsi="Calibri" w:cs="Calibri"/>
                <w:color w:val="000000"/>
              </w:rPr>
              <w:t>6</w:t>
            </w:r>
          </w:p>
        </w:tc>
        <w:tc>
          <w:tcPr>
            <w:tcW w:w="1557" w:type="dxa"/>
            <w:noWrap/>
            <w:hideMark/>
          </w:tcPr>
          <w:p w:rsidR="004030B7" w:rsidRPr="00CC092F" w:rsidRDefault="004030B7" w:rsidP="004030B7">
            <w:pPr>
              <w:jc w:val="center"/>
              <w:rPr>
                <w:rFonts w:ascii="Calibri" w:eastAsia="Times New Roman" w:hAnsi="Calibri" w:cs="Calibri"/>
                <w:color w:val="000000"/>
              </w:rPr>
            </w:pPr>
            <w:r>
              <w:rPr>
                <w:rFonts w:ascii="Calibri" w:eastAsia="Times New Roman" w:hAnsi="Calibri" w:cs="Calibri"/>
                <w:color w:val="000000"/>
              </w:rPr>
              <w:t>6</w:t>
            </w:r>
          </w:p>
        </w:tc>
      </w:tr>
    </w:tbl>
    <w:p w:rsidR="00C2177A" w:rsidRDefault="00C2177A" w:rsidP="00C2177A"/>
    <w:p w:rsidR="006C4B0B" w:rsidRDefault="006C4B0B" w:rsidP="006C4B0B">
      <w:pPr>
        <w:pStyle w:val="Heading1"/>
      </w:pPr>
      <w:r>
        <w:t>Conclusions</w:t>
      </w:r>
    </w:p>
    <w:p w:rsidR="006C4B0B" w:rsidRDefault="006C4B0B" w:rsidP="006C4B0B"/>
    <w:p w:rsidR="006C4B0B" w:rsidRDefault="006C4B0B" w:rsidP="006C4B0B">
      <w:pPr>
        <w:rPr>
          <w:b/>
        </w:rPr>
      </w:pPr>
      <w:r w:rsidRPr="008A5117">
        <w:rPr>
          <w:b/>
        </w:rPr>
        <w:t xml:space="preserve">Proposal 1: </w:t>
      </w:r>
      <w:r w:rsidR="008A2940">
        <w:rPr>
          <w:b/>
        </w:rPr>
        <w:t xml:space="preserve">For </w:t>
      </w:r>
      <w:r w:rsidR="00DC7E8E">
        <w:rPr>
          <w:b/>
        </w:rPr>
        <w:t>NR,</w:t>
      </w:r>
      <w:r w:rsidR="008A2940">
        <w:rPr>
          <w:b/>
        </w:rPr>
        <w:t xml:space="preserve"> the initial </w:t>
      </w:r>
      <w:r w:rsidR="008A2940" w:rsidRPr="008F3395">
        <w:rPr>
          <w:b/>
        </w:rPr>
        <w:t>transmit timing error</w:t>
      </w:r>
      <w:r w:rsidR="008A2940">
        <w:rPr>
          <w:b/>
        </w:rPr>
        <w:t xml:space="preserve"> should be </w:t>
      </w:r>
    </w:p>
    <w:tbl>
      <w:tblPr>
        <w:tblStyle w:val="TableGrid1"/>
        <w:tblW w:w="2517" w:type="dxa"/>
        <w:jc w:val="center"/>
        <w:tblLook w:val="04A0" w:firstRow="1" w:lastRow="0" w:firstColumn="1" w:lastColumn="0" w:noHBand="0" w:noVBand="1"/>
      </w:tblPr>
      <w:tblGrid>
        <w:gridCol w:w="960"/>
        <w:gridCol w:w="1557"/>
      </w:tblGrid>
      <w:tr w:rsidR="008A2940" w:rsidRPr="008A2940" w:rsidTr="008A2940">
        <w:trPr>
          <w:trHeight w:val="300"/>
          <w:jc w:val="center"/>
        </w:trPr>
        <w:tc>
          <w:tcPr>
            <w:tcW w:w="960" w:type="dxa"/>
            <w:noWrap/>
            <w:hideMark/>
          </w:tcPr>
          <w:p w:rsidR="008A2940" w:rsidRPr="008A2940" w:rsidRDefault="008A2940" w:rsidP="008A2940">
            <w:pPr>
              <w:jc w:val="center"/>
              <w:rPr>
                <w:rFonts w:ascii="Calibri" w:eastAsia="Times New Roman" w:hAnsi="Calibri" w:cs="Calibri"/>
                <w:color w:val="000000"/>
              </w:rPr>
            </w:pPr>
            <w:r w:rsidRPr="008A2940">
              <w:rPr>
                <w:rFonts w:ascii="Calibri" w:eastAsia="Times New Roman" w:hAnsi="Calibri" w:cs="Calibri"/>
                <w:color w:val="000000"/>
              </w:rPr>
              <w:t>SCS</w:t>
            </w:r>
          </w:p>
        </w:tc>
        <w:tc>
          <w:tcPr>
            <w:tcW w:w="1557" w:type="dxa"/>
            <w:noWrap/>
            <w:hideMark/>
          </w:tcPr>
          <w:p w:rsidR="008A2940" w:rsidRPr="008A2940" w:rsidRDefault="008A2940" w:rsidP="008A2940">
            <w:pPr>
              <w:jc w:val="center"/>
              <w:rPr>
                <w:rFonts w:ascii="Calibri" w:eastAsia="Times New Roman" w:hAnsi="Calibri" w:cs="Calibri"/>
                <w:color w:val="000000"/>
              </w:rPr>
            </w:pPr>
            <w:r w:rsidRPr="008A2940">
              <w:rPr>
                <w:rFonts w:ascii="Calibri" w:eastAsia="Times New Roman" w:hAnsi="Calibri" w:cs="Calibri"/>
                <w:color w:val="000000"/>
              </w:rPr>
              <w:t>Initial Timing Error (Ts)</w:t>
            </w:r>
          </w:p>
        </w:tc>
      </w:tr>
      <w:tr w:rsidR="008A2940" w:rsidRPr="008A2940" w:rsidTr="008A2940">
        <w:trPr>
          <w:trHeight w:val="300"/>
          <w:jc w:val="center"/>
        </w:trPr>
        <w:tc>
          <w:tcPr>
            <w:tcW w:w="960" w:type="dxa"/>
            <w:noWrap/>
            <w:hideMark/>
          </w:tcPr>
          <w:p w:rsidR="008A2940" w:rsidRPr="008A2940" w:rsidRDefault="008A2940" w:rsidP="008A2940">
            <w:pPr>
              <w:jc w:val="center"/>
              <w:rPr>
                <w:rFonts w:ascii="Calibri" w:eastAsia="Times New Roman" w:hAnsi="Calibri" w:cs="Calibri"/>
                <w:color w:val="000000"/>
              </w:rPr>
            </w:pPr>
            <w:r w:rsidRPr="008A2940">
              <w:rPr>
                <w:rFonts w:ascii="Calibri" w:eastAsia="Times New Roman" w:hAnsi="Calibri" w:cs="Calibri"/>
                <w:color w:val="000000"/>
              </w:rPr>
              <w:t>15</w:t>
            </w:r>
          </w:p>
        </w:tc>
        <w:tc>
          <w:tcPr>
            <w:tcW w:w="1557" w:type="dxa"/>
            <w:noWrap/>
            <w:hideMark/>
          </w:tcPr>
          <w:p w:rsidR="008A2940" w:rsidRPr="008A2940" w:rsidRDefault="008A2940" w:rsidP="008A2940">
            <w:pPr>
              <w:jc w:val="center"/>
              <w:rPr>
                <w:rFonts w:ascii="Calibri" w:eastAsia="Times New Roman" w:hAnsi="Calibri" w:cs="Calibri"/>
                <w:color w:val="000000"/>
              </w:rPr>
            </w:pPr>
            <w:r w:rsidRPr="008A2940">
              <w:rPr>
                <w:rFonts w:ascii="Calibri" w:eastAsia="Times New Roman" w:hAnsi="Calibri" w:cs="Calibri"/>
                <w:color w:val="000000"/>
              </w:rPr>
              <w:t>1</w:t>
            </w:r>
            <w:r w:rsidR="004030B7">
              <w:rPr>
                <w:rFonts w:ascii="Calibri" w:eastAsia="Times New Roman" w:hAnsi="Calibri" w:cs="Calibri"/>
                <w:color w:val="000000"/>
              </w:rPr>
              <w:t>0</w:t>
            </w:r>
          </w:p>
        </w:tc>
      </w:tr>
      <w:tr w:rsidR="008A2940" w:rsidRPr="008A2940" w:rsidTr="008A2940">
        <w:trPr>
          <w:trHeight w:val="300"/>
          <w:jc w:val="center"/>
        </w:trPr>
        <w:tc>
          <w:tcPr>
            <w:tcW w:w="960" w:type="dxa"/>
            <w:noWrap/>
            <w:hideMark/>
          </w:tcPr>
          <w:p w:rsidR="008A2940" w:rsidRPr="008A2940" w:rsidRDefault="008A2940" w:rsidP="008A2940">
            <w:pPr>
              <w:jc w:val="center"/>
              <w:rPr>
                <w:rFonts w:ascii="Calibri" w:eastAsia="Times New Roman" w:hAnsi="Calibri" w:cs="Calibri"/>
                <w:color w:val="000000"/>
              </w:rPr>
            </w:pPr>
            <w:r w:rsidRPr="008A2940">
              <w:rPr>
                <w:rFonts w:ascii="Calibri" w:eastAsia="Times New Roman" w:hAnsi="Calibri" w:cs="Calibri"/>
                <w:color w:val="000000"/>
              </w:rPr>
              <w:t>30</w:t>
            </w:r>
          </w:p>
        </w:tc>
        <w:tc>
          <w:tcPr>
            <w:tcW w:w="1557" w:type="dxa"/>
            <w:noWrap/>
            <w:hideMark/>
          </w:tcPr>
          <w:p w:rsidR="008A2940" w:rsidRPr="008A2940" w:rsidRDefault="004030B7" w:rsidP="008A2940">
            <w:pPr>
              <w:jc w:val="center"/>
              <w:rPr>
                <w:rFonts w:ascii="Calibri" w:eastAsia="Times New Roman" w:hAnsi="Calibri" w:cs="Calibri"/>
                <w:color w:val="000000"/>
              </w:rPr>
            </w:pPr>
            <w:r>
              <w:rPr>
                <w:rFonts w:ascii="Calibri" w:eastAsia="Times New Roman" w:hAnsi="Calibri" w:cs="Calibri"/>
                <w:color w:val="000000"/>
              </w:rPr>
              <w:t>8</w:t>
            </w:r>
          </w:p>
        </w:tc>
      </w:tr>
      <w:tr w:rsidR="008A2940" w:rsidRPr="008A2940" w:rsidTr="008A2940">
        <w:trPr>
          <w:trHeight w:val="300"/>
          <w:jc w:val="center"/>
        </w:trPr>
        <w:tc>
          <w:tcPr>
            <w:tcW w:w="960" w:type="dxa"/>
            <w:noWrap/>
            <w:hideMark/>
          </w:tcPr>
          <w:p w:rsidR="008A2940" w:rsidRPr="008A2940" w:rsidRDefault="008A2940" w:rsidP="008A2940">
            <w:pPr>
              <w:jc w:val="center"/>
              <w:rPr>
                <w:rFonts w:ascii="Calibri" w:eastAsia="Times New Roman" w:hAnsi="Calibri" w:cs="Calibri"/>
                <w:color w:val="000000"/>
              </w:rPr>
            </w:pPr>
            <w:r w:rsidRPr="008A2940">
              <w:rPr>
                <w:rFonts w:ascii="Calibri" w:eastAsia="Times New Roman" w:hAnsi="Calibri" w:cs="Calibri"/>
                <w:color w:val="000000"/>
              </w:rPr>
              <w:t>60</w:t>
            </w:r>
          </w:p>
        </w:tc>
        <w:tc>
          <w:tcPr>
            <w:tcW w:w="1557" w:type="dxa"/>
            <w:noWrap/>
            <w:hideMark/>
          </w:tcPr>
          <w:p w:rsidR="008A2940" w:rsidRPr="008A2940" w:rsidRDefault="004030B7" w:rsidP="008A2940">
            <w:pPr>
              <w:jc w:val="center"/>
              <w:rPr>
                <w:rFonts w:ascii="Calibri" w:eastAsia="Times New Roman" w:hAnsi="Calibri" w:cs="Calibri"/>
                <w:color w:val="000000"/>
              </w:rPr>
            </w:pPr>
            <w:r>
              <w:rPr>
                <w:rFonts w:ascii="Calibri" w:eastAsia="Times New Roman" w:hAnsi="Calibri" w:cs="Calibri"/>
                <w:color w:val="000000"/>
              </w:rPr>
              <w:t>7</w:t>
            </w:r>
          </w:p>
        </w:tc>
      </w:tr>
      <w:tr w:rsidR="008A2940" w:rsidRPr="008A2940" w:rsidTr="008A2940">
        <w:trPr>
          <w:trHeight w:val="300"/>
          <w:jc w:val="center"/>
        </w:trPr>
        <w:tc>
          <w:tcPr>
            <w:tcW w:w="960" w:type="dxa"/>
            <w:noWrap/>
            <w:hideMark/>
          </w:tcPr>
          <w:p w:rsidR="008A2940" w:rsidRPr="008A2940" w:rsidRDefault="008A2940" w:rsidP="008A2940">
            <w:pPr>
              <w:jc w:val="center"/>
              <w:rPr>
                <w:rFonts w:ascii="Calibri" w:eastAsia="Times New Roman" w:hAnsi="Calibri" w:cs="Calibri"/>
                <w:color w:val="000000"/>
              </w:rPr>
            </w:pPr>
            <w:r w:rsidRPr="008A2940">
              <w:rPr>
                <w:rFonts w:ascii="Calibri" w:eastAsia="Times New Roman" w:hAnsi="Calibri" w:cs="Calibri"/>
                <w:color w:val="000000"/>
              </w:rPr>
              <w:t>120</w:t>
            </w:r>
          </w:p>
        </w:tc>
        <w:tc>
          <w:tcPr>
            <w:tcW w:w="1557" w:type="dxa"/>
            <w:noWrap/>
            <w:hideMark/>
          </w:tcPr>
          <w:p w:rsidR="008A2940" w:rsidRPr="008A2940" w:rsidRDefault="004030B7" w:rsidP="008A2940">
            <w:pPr>
              <w:jc w:val="center"/>
              <w:rPr>
                <w:rFonts w:ascii="Calibri" w:eastAsia="Times New Roman" w:hAnsi="Calibri" w:cs="Calibri"/>
                <w:color w:val="000000"/>
              </w:rPr>
            </w:pPr>
            <w:r>
              <w:rPr>
                <w:rFonts w:ascii="Calibri" w:eastAsia="Times New Roman" w:hAnsi="Calibri" w:cs="Calibri"/>
                <w:color w:val="000000"/>
              </w:rPr>
              <w:t>6</w:t>
            </w:r>
          </w:p>
        </w:tc>
      </w:tr>
    </w:tbl>
    <w:p w:rsidR="006C4B0B" w:rsidRPr="006C4B0B" w:rsidRDefault="006C4B0B" w:rsidP="00815012"/>
    <w:sectPr w:rsidR="006C4B0B" w:rsidRPr="006C4B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141B01"/>
    <w:rsid w:val="001B0D58"/>
    <w:rsid w:val="00282DCF"/>
    <w:rsid w:val="003661D1"/>
    <w:rsid w:val="003B459E"/>
    <w:rsid w:val="003D04DF"/>
    <w:rsid w:val="004030B7"/>
    <w:rsid w:val="00403DF2"/>
    <w:rsid w:val="005E4411"/>
    <w:rsid w:val="005E74BD"/>
    <w:rsid w:val="006C4B0B"/>
    <w:rsid w:val="006F472F"/>
    <w:rsid w:val="007377BF"/>
    <w:rsid w:val="007E7820"/>
    <w:rsid w:val="00815012"/>
    <w:rsid w:val="0085189B"/>
    <w:rsid w:val="00866253"/>
    <w:rsid w:val="00883B2E"/>
    <w:rsid w:val="008A2940"/>
    <w:rsid w:val="008A5117"/>
    <w:rsid w:val="008E4F61"/>
    <w:rsid w:val="008F3395"/>
    <w:rsid w:val="008F7935"/>
    <w:rsid w:val="00943B69"/>
    <w:rsid w:val="00945C8B"/>
    <w:rsid w:val="00951BBA"/>
    <w:rsid w:val="00954552"/>
    <w:rsid w:val="00994E5F"/>
    <w:rsid w:val="009D66DD"/>
    <w:rsid w:val="009F2370"/>
    <w:rsid w:val="00A42D45"/>
    <w:rsid w:val="00AC1315"/>
    <w:rsid w:val="00B22091"/>
    <w:rsid w:val="00C2177A"/>
    <w:rsid w:val="00C45A63"/>
    <w:rsid w:val="00C56E72"/>
    <w:rsid w:val="00CB062C"/>
    <w:rsid w:val="00CE0CF3"/>
    <w:rsid w:val="00D44CC4"/>
    <w:rsid w:val="00DC1F94"/>
    <w:rsid w:val="00DC7E8E"/>
    <w:rsid w:val="00DF5F51"/>
    <w:rsid w:val="00E15948"/>
    <w:rsid w:val="00EE6D67"/>
    <w:rsid w:val="00F3272A"/>
    <w:rsid w:val="00F45595"/>
    <w:rsid w:val="00F9122F"/>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7CBFE"/>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702535">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3</cp:revision>
  <dcterms:created xsi:type="dcterms:W3CDTF">2017-11-17T21:15:00Z</dcterms:created>
  <dcterms:modified xsi:type="dcterms:W3CDTF">2017-11-17T21:15:00Z</dcterms:modified>
</cp:coreProperties>
</file>